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DD" w:rsidRPr="00B65362" w:rsidRDefault="005906DD" w:rsidP="005906DD">
      <w:pPr>
        <w:pStyle w:val="a3"/>
        <w:kinsoku w:val="0"/>
        <w:overflowPunct w:val="0"/>
        <w:spacing w:before="4"/>
        <w:rPr>
          <w:sz w:val="20"/>
          <w:szCs w:val="20"/>
          <w:lang w:val="uk-UA"/>
        </w:rPr>
      </w:pPr>
    </w:p>
    <w:p w:rsidR="005906DD" w:rsidRPr="00B65362" w:rsidRDefault="005906DD" w:rsidP="005906DD">
      <w:pPr>
        <w:pStyle w:val="a3"/>
        <w:kinsoku w:val="0"/>
        <w:overflowPunct w:val="0"/>
        <w:spacing w:before="3"/>
        <w:rPr>
          <w:sz w:val="8"/>
          <w:szCs w:val="8"/>
          <w:lang w:val="uk-UA"/>
        </w:rPr>
      </w:pPr>
    </w:p>
    <w:p w:rsidR="005906DD" w:rsidRPr="00B65362" w:rsidRDefault="005906DD" w:rsidP="005906DD">
      <w:pPr>
        <w:pStyle w:val="a3"/>
        <w:kinsoku w:val="0"/>
        <w:overflowPunct w:val="0"/>
        <w:spacing w:line="247" w:lineRule="auto"/>
        <w:ind w:left="807" w:right="885"/>
        <w:jc w:val="center"/>
        <w:rPr>
          <w:rFonts w:ascii="Tahoma" w:hAnsi="Tahoma" w:cs="Tahoma"/>
          <w:b/>
          <w:bCs/>
          <w:lang w:val="uk-UA"/>
        </w:rPr>
      </w:pPr>
      <w:bookmarkStart w:id="0" w:name="_GoBack"/>
      <w:bookmarkEnd w:id="0"/>
      <w:r w:rsidRPr="00B65362">
        <w:rPr>
          <w:rFonts w:ascii="Tahoma" w:hAnsi="Tahoma" w:cs="Tahoma"/>
          <w:b/>
          <w:bCs/>
          <w:lang w:val="uk-UA"/>
        </w:rPr>
        <w:t>ПІД</w:t>
      </w:r>
      <w:r w:rsidRPr="00B65362">
        <w:rPr>
          <w:rFonts w:ascii="Tahoma" w:hAnsi="Tahoma" w:cs="Tahoma"/>
          <w:b/>
          <w:bCs/>
          <w:spacing w:val="-8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ЧАС</w:t>
      </w:r>
      <w:r w:rsidRPr="00B65362">
        <w:rPr>
          <w:rFonts w:ascii="Tahoma" w:hAnsi="Tahoma" w:cs="Tahoma"/>
          <w:b/>
          <w:bCs/>
          <w:spacing w:val="-8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ЗНАХОДЖЕННЯ</w:t>
      </w:r>
      <w:r w:rsidRPr="00B65362">
        <w:rPr>
          <w:rFonts w:ascii="Tahoma" w:hAnsi="Tahoma" w:cs="Tahoma"/>
          <w:b/>
          <w:bCs/>
          <w:spacing w:val="-8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В</w:t>
      </w:r>
      <w:r w:rsidRPr="00B65362">
        <w:rPr>
          <w:rFonts w:ascii="Tahoma" w:hAnsi="Tahoma" w:cs="Tahoma"/>
          <w:b/>
          <w:bCs/>
          <w:spacing w:val="-7"/>
          <w:lang w:val="uk-UA"/>
        </w:rPr>
        <w:t xml:space="preserve"> </w:t>
      </w:r>
      <w:r w:rsidR="00273081">
        <w:rPr>
          <w:rFonts w:ascii="Tahoma" w:hAnsi="Tahoma" w:cs="Tahoma"/>
          <w:b/>
          <w:bCs/>
          <w:lang w:val="uk-UA"/>
        </w:rPr>
        <w:t>НЕБЕЗПЕЧНИХ РАЙОНАХ У</w:t>
      </w:r>
      <w:r w:rsidRPr="00B65362">
        <w:rPr>
          <w:rFonts w:ascii="Tahoma" w:hAnsi="Tahoma" w:cs="Tahoma"/>
          <w:b/>
          <w:bCs/>
          <w:lang w:val="uk-UA"/>
        </w:rPr>
        <w:t>СІ</w:t>
      </w:r>
      <w:r w:rsidR="00273081">
        <w:rPr>
          <w:rFonts w:ascii="Tahoma" w:hAnsi="Tahoma" w:cs="Tahoma"/>
          <w:b/>
          <w:bCs/>
          <w:lang w:val="uk-UA"/>
        </w:rPr>
        <w:t>Х ЗНАКІВ</w:t>
      </w:r>
      <w:r w:rsidRPr="00B65362">
        <w:rPr>
          <w:rFonts w:ascii="Tahoma" w:hAnsi="Tahoma" w:cs="Tahoma"/>
          <w:b/>
          <w:bCs/>
          <w:lang w:val="uk-UA"/>
        </w:rPr>
        <w:t>, ЩО ВИКЛИКАЮТЬ СУМНІВ, НЕОБХІДНО РОЗГЛЯДАТИ</w:t>
      </w:r>
      <w:r w:rsidR="00273081">
        <w:rPr>
          <w:rFonts w:ascii="Tahoma" w:hAnsi="Tahoma" w:cs="Tahoma"/>
          <w:b/>
          <w:bCs/>
          <w:lang w:val="uk-UA"/>
        </w:rPr>
        <w:t xml:space="preserve"> ЇХ </w:t>
      </w:r>
    </w:p>
    <w:p w:rsidR="005906DD" w:rsidRPr="00B65362" w:rsidRDefault="005906DD" w:rsidP="005906DD">
      <w:pPr>
        <w:pStyle w:val="a3"/>
        <w:kinsoku w:val="0"/>
        <w:overflowPunct w:val="0"/>
        <w:spacing w:line="286" w:lineRule="exact"/>
        <w:ind w:left="806" w:right="885"/>
        <w:jc w:val="center"/>
        <w:rPr>
          <w:rFonts w:ascii="Tahoma" w:hAnsi="Tahoma" w:cs="Tahoma"/>
          <w:b/>
          <w:bCs/>
          <w:spacing w:val="-2"/>
          <w:lang w:val="uk-UA"/>
        </w:rPr>
      </w:pPr>
      <w:r w:rsidRPr="00B65362">
        <w:rPr>
          <w:rFonts w:ascii="Tahoma" w:hAnsi="Tahoma" w:cs="Tahoma"/>
          <w:b/>
          <w:bCs/>
          <w:lang w:val="uk-UA"/>
        </w:rPr>
        <w:t>ЯК</w:t>
      </w:r>
      <w:r w:rsidRPr="00B65362">
        <w:rPr>
          <w:rFonts w:ascii="Tahoma" w:hAnsi="Tahoma" w:cs="Tahoma"/>
          <w:b/>
          <w:bCs/>
          <w:spacing w:val="-5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ПОПЕРЕДЖЕННЯ</w:t>
      </w:r>
      <w:r w:rsidRPr="00B65362">
        <w:rPr>
          <w:rFonts w:ascii="Tahoma" w:hAnsi="Tahoma" w:cs="Tahoma"/>
          <w:b/>
          <w:bCs/>
          <w:spacing w:val="-5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ПРО</w:t>
      </w:r>
      <w:r w:rsidRPr="00B65362">
        <w:rPr>
          <w:rFonts w:ascii="Tahoma" w:hAnsi="Tahoma" w:cs="Tahoma"/>
          <w:b/>
          <w:bCs/>
          <w:spacing w:val="-4"/>
          <w:lang w:val="uk-UA"/>
        </w:rPr>
        <w:t xml:space="preserve"> </w:t>
      </w:r>
      <w:r w:rsidRPr="00B65362">
        <w:rPr>
          <w:rFonts w:ascii="Tahoma" w:hAnsi="Tahoma" w:cs="Tahoma"/>
          <w:b/>
          <w:bCs/>
          <w:spacing w:val="-2"/>
          <w:lang w:val="uk-UA"/>
        </w:rPr>
        <w:t>НЕБЕЗПЕКУ!!!!!!</w:t>
      </w:r>
    </w:p>
    <w:p w:rsidR="005906DD" w:rsidRPr="00B65362" w:rsidRDefault="005906DD" w:rsidP="005906DD">
      <w:pPr>
        <w:pStyle w:val="2"/>
        <w:kinsoku w:val="0"/>
        <w:overflowPunct w:val="0"/>
        <w:spacing w:before="124"/>
        <w:ind w:right="633"/>
        <w:jc w:val="center"/>
        <w:rPr>
          <w:rFonts w:eastAsiaTheme="minorEastAsia"/>
          <w:spacing w:val="-2"/>
          <w:w w:val="90"/>
          <w:lang w:val="uk-UA"/>
        </w:rPr>
      </w:pPr>
      <w:r w:rsidRPr="00B65362">
        <w:rPr>
          <w:rFonts w:eastAsiaTheme="minorEastAsia"/>
          <w:w w:val="90"/>
          <w:lang w:val="uk-UA"/>
        </w:rPr>
        <w:t>Демаскуючі</w:t>
      </w:r>
      <w:r w:rsidRPr="00B65362">
        <w:rPr>
          <w:rFonts w:eastAsiaTheme="minorEastAsia"/>
          <w:spacing w:val="-5"/>
          <w:w w:val="90"/>
          <w:lang w:val="uk-UA"/>
        </w:rPr>
        <w:t xml:space="preserve"> </w:t>
      </w:r>
      <w:r w:rsidRPr="00B65362">
        <w:rPr>
          <w:rFonts w:eastAsiaTheme="minorEastAsia"/>
          <w:w w:val="90"/>
          <w:lang w:val="uk-UA"/>
        </w:rPr>
        <w:t>ознаки</w:t>
      </w:r>
      <w:r w:rsidRPr="00B65362">
        <w:rPr>
          <w:rFonts w:eastAsiaTheme="minorEastAsia"/>
          <w:spacing w:val="-4"/>
          <w:w w:val="90"/>
          <w:lang w:val="uk-UA"/>
        </w:rPr>
        <w:t xml:space="preserve"> </w:t>
      </w:r>
      <w:r w:rsidRPr="00B65362">
        <w:rPr>
          <w:rFonts w:eastAsiaTheme="minorEastAsia"/>
          <w:w w:val="90"/>
          <w:lang w:val="uk-UA"/>
        </w:rPr>
        <w:t>районів,</w:t>
      </w:r>
      <w:r w:rsidRPr="00B65362">
        <w:rPr>
          <w:rFonts w:eastAsiaTheme="minorEastAsia"/>
          <w:spacing w:val="-5"/>
          <w:w w:val="90"/>
          <w:lang w:val="uk-UA"/>
        </w:rPr>
        <w:t xml:space="preserve"> </w:t>
      </w:r>
      <w:r w:rsidRPr="00B65362">
        <w:rPr>
          <w:rFonts w:eastAsiaTheme="minorEastAsia"/>
          <w:w w:val="90"/>
          <w:lang w:val="uk-UA"/>
        </w:rPr>
        <w:t>що</w:t>
      </w:r>
      <w:r w:rsidRPr="00B65362">
        <w:rPr>
          <w:rFonts w:eastAsiaTheme="minorEastAsia"/>
          <w:spacing w:val="-4"/>
          <w:w w:val="90"/>
          <w:lang w:val="uk-UA"/>
        </w:rPr>
        <w:t xml:space="preserve"> </w:t>
      </w:r>
      <w:r w:rsidRPr="00B65362">
        <w:rPr>
          <w:rFonts w:eastAsiaTheme="minorEastAsia"/>
          <w:w w:val="90"/>
          <w:lang w:val="uk-UA"/>
        </w:rPr>
        <w:t>становлять</w:t>
      </w:r>
      <w:r w:rsidRPr="00B65362">
        <w:rPr>
          <w:rFonts w:eastAsiaTheme="minorEastAsia"/>
          <w:spacing w:val="-5"/>
          <w:w w:val="90"/>
          <w:lang w:val="uk-UA"/>
        </w:rPr>
        <w:t xml:space="preserve"> </w:t>
      </w:r>
      <w:r w:rsidRPr="00B65362">
        <w:rPr>
          <w:rFonts w:eastAsiaTheme="minorEastAsia"/>
          <w:w w:val="90"/>
          <w:lang w:val="uk-UA"/>
        </w:rPr>
        <w:t>мінну</w:t>
      </w:r>
      <w:r w:rsidRPr="00B65362">
        <w:rPr>
          <w:rFonts w:eastAsiaTheme="minorEastAsia"/>
          <w:spacing w:val="-4"/>
          <w:w w:val="90"/>
          <w:lang w:val="uk-UA"/>
        </w:rPr>
        <w:t xml:space="preserve"> </w:t>
      </w:r>
      <w:r w:rsidRPr="00B65362">
        <w:rPr>
          <w:rFonts w:eastAsiaTheme="minorEastAsia"/>
          <w:spacing w:val="-2"/>
          <w:w w:val="90"/>
          <w:lang w:val="uk-UA"/>
        </w:rPr>
        <w:t>небезпеку:</w:t>
      </w:r>
    </w:p>
    <w:p w:rsidR="005906DD" w:rsidRPr="00B65362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hanging="551"/>
        <w:rPr>
          <w:spacing w:val="-2"/>
          <w:lang w:val="uk-UA"/>
        </w:rPr>
      </w:pPr>
      <w:r w:rsidRPr="00B65362">
        <w:rPr>
          <w:lang w:val="uk-UA"/>
        </w:rPr>
        <w:t>наявність</w:t>
      </w:r>
      <w:r w:rsidRPr="00B65362">
        <w:rPr>
          <w:spacing w:val="5"/>
          <w:lang w:val="uk-UA"/>
        </w:rPr>
        <w:t xml:space="preserve"> </w:t>
      </w:r>
      <w:r w:rsidRPr="00B65362">
        <w:rPr>
          <w:lang w:val="uk-UA"/>
        </w:rPr>
        <w:t>дротяних</w:t>
      </w:r>
      <w:r w:rsidRPr="00B65362">
        <w:rPr>
          <w:spacing w:val="6"/>
          <w:lang w:val="uk-UA"/>
        </w:rPr>
        <w:t xml:space="preserve"> </w:t>
      </w:r>
      <w:r w:rsidRPr="00B65362">
        <w:rPr>
          <w:spacing w:val="-2"/>
          <w:lang w:val="uk-UA"/>
        </w:rPr>
        <w:t>розтяжок;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B65362">
        <w:rPr>
          <w:lang w:val="uk-UA"/>
        </w:rPr>
        <w:t>часткове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оголення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корпусу</w:t>
      </w:r>
      <w:r w:rsidRPr="001227CB">
        <w:rPr>
          <w:lang w:val="uk-UA"/>
        </w:rPr>
        <w:t xml:space="preserve"> міни;</w:t>
      </w:r>
    </w:p>
    <w:p w:rsidR="005906DD" w:rsidRPr="00B65362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1227CB">
        <w:rPr>
          <w:lang w:val="uk-UA"/>
        </w:rPr>
        <w:t>наявність</w:t>
      </w:r>
      <w:r w:rsidRPr="00B65362">
        <w:rPr>
          <w:lang w:val="uk-UA"/>
        </w:rPr>
        <w:tab/>
      </w:r>
      <w:r w:rsidRPr="001227CB">
        <w:rPr>
          <w:lang w:val="uk-UA"/>
        </w:rPr>
        <w:t>тари</w:t>
      </w:r>
      <w:r w:rsidRPr="00B65362">
        <w:rPr>
          <w:lang w:val="uk-UA"/>
        </w:rPr>
        <w:tab/>
      </w:r>
      <w:r w:rsidRPr="001227CB">
        <w:rPr>
          <w:lang w:val="uk-UA"/>
        </w:rPr>
        <w:t>(контейнерів)</w:t>
      </w:r>
      <w:r w:rsidRPr="00B65362">
        <w:rPr>
          <w:lang w:val="uk-UA"/>
        </w:rPr>
        <w:tab/>
      </w:r>
      <w:r w:rsidRPr="001227CB">
        <w:rPr>
          <w:lang w:val="uk-UA"/>
        </w:rPr>
        <w:t>військового</w:t>
      </w:r>
      <w:r w:rsidRPr="00B65362">
        <w:rPr>
          <w:lang w:val="uk-UA"/>
        </w:rPr>
        <w:tab/>
      </w:r>
      <w:r w:rsidRPr="001227CB">
        <w:rPr>
          <w:lang w:val="uk-UA"/>
        </w:rPr>
        <w:t xml:space="preserve">зразка, </w:t>
      </w:r>
      <w:r w:rsidRPr="00B65362">
        <w:rPr>
          <w:lang w:val="uk-UA"/>
        </w:rPr>
        <w:t>запобіжних чек;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B65362">
        <w:rPr>
          <w:lang w:val="uk-UA"/>
        </w:rPr>
        <w:t>горбки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або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місця,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що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виділяються</w:t>
      </w:r>
      <w:r w:rsidRPr="001227CB">
        <w:rPr>
          <w:lang w:val="uk-UA"/>
        </w:rPr>
        <w:t xml:space="preserve"> </w:t>
      </w:r>
      <w:r w:rsidRPr="00B65362">
        <w:rPr>
          <w:lang w:val="uk-UA"/>
        </w:rPr>
        <w:t>серед</w:t>
      </w:r>
      <w:r w:rsidRPr="001227CB">
        <w:rPr>
          <w:lang w:val="uk-UA"/>
        </w:rPr>
        <w:t xml:space="preserve"> певної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B65362">
        <w:rPr>
          <w:lang w:val="uk-UA"/>
        </w:rPr>
        <w:t xml:space="preserve">однорідної території (засохла трава, ґрунт без рослинності </w:t>
      </w:r>
      <w:r w:rsidRPr="001227CB">
        <w:rPr>
          <w:lang w:val="uk-UA"/>
        </w:rPr>
        <w:t>тощо);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proofErr w:type="spellStart"/>
      <w:r w:rsidRPr="001227CB">
        <w:rPr>
          <w:lang w:val="uk-UA"/>
        </w:rPr>
        <w:t>укупорка</w:t>
      </w:r>
      <w:proofErr w:type="spellEnd"/>
      <w:r w:rsidRPr="001227CB">
        <w:rPr>
          <w:lang w:val="uk-UA"/>
        </w:rPr>
        <w:t>, котушки;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1227CB">
        <w:rPr>
          <w:lang w:val="uk-UA"/>
        </w:rPr>
        <w:t>скелети загиблих тварин;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B65362">
        <w:rPr>
          <w:lang w:val="uk-UA"/>
        </w:rPr>
        <w:t xml:space="preserve">необроблені ділянки </w:t>
      </w:r>
      <w:r w:rsidRPr="001227CB">
        <w:rPr>
          <w:lang w:val="uk-UA"/>
        </w:rPr>
        <w:t>землі;</w:t>
      </w:r>
    </w:p>
    <w:p w:rsidR="005906DD" w:rsidRPr="001227CB" w:rsidRDefault="005906DD" w:rsidP="001227CB">
      <w:pPr>
        <w:pStyle w:val="a5"/>
        <w:numPr>
          <w:ilvl w:val="1"/>
          <w:numId w:val="6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lang w:val="uk-UA"/>
        </w:rPr>
      </w:pPr>
      <w:r w:rsidRPr="00B65362">
        <w:rPr>
          <w:lang w:val="uk-UA"/>
        </w:rPr>
        <w:t>старі обо</w:t>
      </w:r>
      <w:r w:rsidR="00273081">
        <w:rPr>
          <w:lang w:val="uk-UA"/>
        </w:rPr>
        <w:t>ронні фортифікаційні споруди тощо</w:t>
      </w:r>
      <w:r w:rsidRPr="001227CB">
        <w:rPr>
          <w:lang w:val="uk-UA"/>
        </w:rPr>
        <w:t>.</w:t>
      </w:r>
    </w:p>
    <w:p w:rsidR="003A5894" w:rsidRDefault="003A5894" w:rsidP="005906DD">
      <w:pPr>
        <w:pStyle w:val="2"/>
        <w:kinsoku w:val="0"/>
        <w:overflowPunct w:val="0"/>
        <w:spacing w:before="78" w:line="247" w:lineRule="auto"/>
        <w:ind w:left="951" w:hanging="621"/>
        <w:rPr>
          <w:rFonts w:ascii="Tahoma" w:eastAsiaTheme="minorEastAsia" w:hAnsi="Tahoma" w:cs="Tahoma"/>
          <w:lang w:val="en-US"/>
        </w:rPr>
      </w:pPr>
    </w:p>
    <w:p w:rsidR="005906DD" w:rsidRPr="00B65362" w:rsidRDefault="005906DD" w:rsidP="005906DD">
      <w:pPr>
        <w:pStyle w:val="2"/>
        <w:kinsoku w:val="0"/>
        <w:overflowPunct w:val="0"/>
        <w:spacing w:before="78" w:line="247" w:lineRule="auto"/>
        <w:ind w:left="951" w:hanging="621"/>
        <w:rPr>
          <w:rFonts w:ascii="Tahoma" w:eastAsiaTheme="minorEastAsia" w:hAnsi="Tahoma" w:cs="Tahoma"/>
          <w:lang w:val="uk-UA"/>
        </w:rPr>
      </w:pPr>
      <w:r w:rsidRPr="00B65362">
        <w:rPr>
          <w:rFonts w:ascii="Tahoma" w:eastAsiaTheme="minorEastAsia" w:hAnsi="Tahoma" w:cs="Tahoma"/>
          <w:lang w:val="uk-UA"/>
        </w:rPr>
        <w:t>Найбільш</w:t>
      </w:r>
      <w:r w:rsidRPr="00B65362">
        <w:rPr>
          <w:rFonts w:ascii="Tahoma" w:eastAsiaTheme="minorEastAsia" w:hAnsi="Tahoma" w:cs="Tahoma"/>
          <w:spacing w:val="-6"/>
          <w:lang w:val="uk-UA"/>
        </w:rPr>
        <w:t xml:space="preserve"> </w:t>
      </w:r>
      <w:r w:rsidRPr="00B65362">
        <w:rPr>
          <w:rFonts w:ascii="Tahoma" w:eastAsiaTheme="minorEastAsia" w:hAnsi="Tahoma" w:cs="Tahoma"/>
          <w:lang w:val="uk-UA"/>
        </w:rPr>
        <w:t>імовірні</w:t>
      </w:r>
      <w:r w:rsidRPr="00B65362">
        <w:rPr>
          <w:rFonts w:ascii="Tahoma" w:eastAsiaTheme="minorEastAsia" w:hAnsi="Tahoma" w:cs="Tahoma"/>
          <w:spacing w:val="-5"/>
          <w:lang w:val="uk-UA"/>
        </w:rPr>
        <w:t xml:space="preserve"> </w:t>
      </w:r>
      <w:r w:rsidRPr="00B65362">
        <w:rPr>
          <w:rFonts w:ascii="Tahoma" w:eastAsiaTheme="minorEastAsia" w:hAnsi="Tahoma" w:cs="Tahoma"/>
          <w:lang w:val="uk-UA"/>
        </w:rPr>
        <w:t>місця</w:t>
      </w:r>
      <w:r w:rsidRPr="00B65362">
        <w:rPr>
          <w:rFonts w:ascii="Tahoma" w:eastAsiaTheme="minorEastAsia" w:hAnsi="Tahoma" w:cs="Tahoma"/>
          <w:spacing w:val="-6"/>
          <w:lang w:val="uk-UA"/>
        </w:rPr>
        <w:t xml:space="preserve"> </w:t>
      </w:r>
      <w:r w:rsidRPr="00B65362">
        <w:rPr>
          <w:rFonts w:ascii="Tahoma" w:eastAsiaTheme="minorEastAsia" w:hAnsi="Tahoma" w:cs="Tahoma"/>
          <w:lang w:val="uk-UA"/>
        </w:rPr>
        <w:t>встановлення</w:t>
      </w:r>
      <w:r w:rsidRPr="00B65362">
        <w:rPr>
          <w:rFonts w:ascii="Tahoma" w:eastAsiaTheme="minorEastAsia" w:hAnsi="Tahoma" w:cs="Tahoma"/>
          <w:spacing w:val="-6"/>
          <w:lang w:val="uk-UA"/>
        </w:rPr>
        <w:t xml:space="preserve"> </w:t>
      </w:r>
      <w:r w:rsidRPr="00B65362">
        <w:rPr>
          <w:rFonts w:ascii="Tahoma" w:eastAsiaTheme="minorEastAsia" w:hAnsi="Tahoma" w:cs="Tahoma"/>
          <w:lang w:val="uk-UA"/>
        </w:rPr>
        <w:t>мін,</w:t>
      </w:r>
      <w:r w:rsidRPr="00B65362">
        <w:rPr>
          <w:rFonts w:ascii="Tahoma" w:eastAsiaTheme="minorEastAsia" w:hAnsi="Tahoma" w:cs="Tahoma"/>
          <w:spacing w:val="-5"/>
          <w:lang w:val="uk-UA"/>
        </w:rPr>
        <w:t xml:space="preserve"> </w:t>
      </w:r>
      <w:r w:rsidRPr="00B65362">
        <w:rPr>
          <w:rFonts w:ascii="Tahoma" w:eastAsiaTheme="minorEastAsia" w:hAnsi="Tahoma" w:cs="Tahoma"/>
          <w:lang w:val="uk-UA"/>
        </w:rPr>
        <w:t>мін-пасток та виявлення вибухонебезпечних предметів</w:t>
      </w:r>
    </w:p>
    <w:p w:rsidR="005906DD" w:rsidRPr="00B65362" w:rsidRDefault="005906DD" w:rsidP="005906DD">
      <w:pPr>
        <w:pStyle w:val="a3"/>
        <w:kinsoku w:val="0"/>
        <w:overflowPunct w:val="0"/>
        <w:spacing w:before="111"/>
        <w:ind w:left="465" w:right="2412"/>
        <w:jc w:val="center"/>
        <w:rPr>
          <w:rFonts w:ascii="Book Antiqua" w:hAnsi="Book Antiqua" w:cs="Book Antiqua"/>
          <w:b/>
          <w:bCs/>
          <w:spacing w:val="-2"/>
          <w:w w:val="85"/>
          <w:lang w:val="uk-UA"/>
        </w:rPr>
      </w:pPr>
      <w:r w:rsidRPr="00B65362">
        <w:rPr>
          <w:rFonts w:ascii="Book Antiqua" w:hAnsi="Book Antiqua" w:cs="Book Antiqua"/>
          <w:b/>
          <w:bCs/>
          <w:w w:val="85"/>
          <w:lang w:val="uk-UA"/>
        </w:rPr>
        <w:t>Особливу</w:t>
      </w:r>
      <w:r w:rsidRPr="00B65362">
        <w:rPr>
          <w:rFonts w:ascii="Book Antiqua" w:hAnsi="Book Antiqua" w:cs="Book Antiqua"/>
          <w:b/>
          <w:bCs/>
          <w:spacing w:val="23"/>
          <w:lang w:val="uk-UA"/>
        </w:rPr>
        <w:t xml:space="preserve"> </w:t>
      </w:r>
      <w:r w:rsidRPr="00B65362">
        <w:rPr>
          <w:rFonts w:ascii="Book Antiqua" w:hAnsi="Book Antiqua" w:cs="Book Antiqua"/>
          <w:b/>
          <w:bCs/>
          <w:w w:val="85"/>
          <w:lang w:val="uk-UA"/>
        </w:rPr>
        <w:t>увагу</w:t>
      </w:r>
      <w:r w:rsidRPr="00B65362">
        <w:rPr>
          <w:rFonts w:ascii="Book Antiqua" w:hAnsi="Book Antiqua" w:cs="Book Antiqua"/>
          <w:b/>
          <w:bCs/>
          <w:spacing w:val="24"/>
          <w:lang w:val="uk-UA"/>
        </w:rPr>
        <w:t xml:space="preserve"> </w:t>
      </w:r>
      <w:r w:rsidRPr="00B65362">
        <w:rPr>
          <w:rFonts w:ascii="Book Antiqua" w:hAnsi="Book Antiqua" w:cs="Book Antiqua"/>
          <w:b/>
          <w:bCs/>
          <w:w w:val="85"/>
          <w:lang w:val="uk-UA"/>
        </w:rPr>
        <w:t>та</w:t>
      </w:r>
      <w:r w:rsidRPr="00B65362">
        <w:rPr>
          <w:rFonts w:ascii="Book Antiqua" w:hAnsi="Book Antiqua" w:cs="Book Antiqua"/>
          <w:b/>
          <w:bCs/>
          <w:spacing w:val="23"/>
          <w:lang w:val="uk-UA"/>
        </w:rPr>
        <w:t xml:space="preserve"> </w:t>
      </w:r>
      <w:r w:rsidRPr="00B65362">
        <w:rPr>
          <w:rFonts w:ascii="Book Antiqua" w:hAnsi="Book Antiqua" w:cs="Book Antiqua"/>
          <w:b/>
          <w:bCs/>
          <w:w w:val="85"/>
          <w:lang w:val="uk-UA"/>
        </w:rPr>
        <w:t>пильність</w:t>
      </w:r>
      <w:r w:rsidRPr="00B65362">
        <w:rPr>
          <w:rFonts w:ascii="Book Antiqua" w:hAnsi="Book Antiqua" w:cs="Book Antiqua"/>
          <w:b/>
          <w:bCs/>
          <w:spacing w:val="24"/>
          <w:lang w:val="uk-UA"/>
        </w:rPr>
        <w:t xml:space="preserve"> </w:t>
      </w:r>
      <w:r w:rsidRPr="00B65362">
        <w:rPr>
          <w:rFonts w:ascii="Book Antiqua" w:hAnsi="Book Antiqua" w:cs="Book Antiqua"/>
          <w:b/>
          <w:bCs/>
          <w:w w:val="85"/>
          <w:lang w:val="uk-UA"/>
        </w:rPr>
        <w:t>слід</w:t>
      </w:r>
      <w:r w:rsidRPr="00B65362">
        <w:rPr>
          <w:rFonts w:ascii="Book Antiqua" w:hAnsi="Book Antiqua" w:cs="Book Antiqua"/>
          <w:b/>
          <w:bCs/>
          <w:spacing w:val="24"/>
          <w:lang w:val="uk-UA"/>
        </w:rPr>
        <w:t xml:space="preserve"> </w:t>
      </w:r>
      <w:r w:rsidRPr="00B65362">
        <w:rPr>
          <w:rFonts w:ascii="Book Antiqua" w:hAnsi="Book Antiqua" w:cs="Book Antiqua"/>
          <w:b/>
          <w:bCs/>
          <w:spacing w:val="-2"/>
          <w:w w:val="85"/>
          <w:lang w:val="uk-UA"/>
        </w:rPr>
        <w:t>приділяти: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13"/>
        <w:rPr>
          <w:spacing w:val="-2"/>
          <w:lang w:val="uk-UA"/>
        </w:rPr>
      </w:pPr>
      <w:r w:rsidRPr="00B65362">
        <w:rPr>
          <w:lang w:val="uk-UA"/>
        </w:rPr>
        <w:t>колишнім</w:t>
      </w:r>
      <w:r w:rsidRPr="00B65362">
        <w:rPr>
          <w:spacing w:val="4"/>
          <w:lang w:val="uk-UA"/>
        </w:rPr>
        <w:t xml:space="preserve"> </w:t>
      </w:r>
      <w:r w:rsidRPr="00B65362">
        <w:rPr>
          <w:lang w:val="uk-UA"/>
        </w:rPr>
        <w:t>військовим</w:t>
      </w:r>
      <w:r w:rsidRPr="00B65362">
        <w:rPr>
          <w:spacing w:val="4"/>
          <w:lang w:val="uk-UA"/>
        </w:rPr>
        <w:t xml:space="preserve"> </w:t>
      </w:r>
      <w:r w:rsidRPr="00B65362">
        <w:rPr>
          <w:lang w:val="uk-UA"/>
        </w:rPr>
        <w:t>позиціям</w:t>
      </w:r>
      <w:r w:rsidRPr="00B65362">
        <w:rPr>
          <w:spacing w:val="4"/>
          <w:lang w:val="uk-UA"/>
        </w:rPr>
        <w:t xml:space="preserve"> </w:t>
      </w:r>
      <w:r w:rsidR="005A04ED">
        <w:rPr>
          <w:lang w:val="uk-UA"/>
        </w:rPr>
        <w:t>і</w:t>
      </w:r>
      <w:r w:rsidRPr="00B65362">
        <w:rPr>
          <w:spacing w:val="4"/>
          <w:lang w:val="uk-UA"/>
        </w:rPr>
        <w:t xml:space="preserve"> </w:t>
      </w:r>
      <w:r w:rsidRPr="00B65362">
        <w:rPr>
          <w:lang w:val="uk-UA"/>
        </w:rPr>
        <w:t>оборонним</w:t>
      </w:r>
      <w:r w:rsidRPr="00B65362">
        <w:rPr>
          <w:spacing w:val="4"/>
          <w:lang w:val="uk-UA"/>
        </w:rPr>
        <w:t xml:space="preserve"> </w:t>
      </w:r>
      <w:r w:rsidRPr="00B65362">
        <w:rPr>
          <w:spacing w:val="-2"/>
          <w:lang w:val="uk-UA"/>
        </w:rPr>
        <w:t>укріпленням;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spacing w:val="-2"/>
          <w:lang w:val="uk-UA"/>
        </w:rPr>
      </w:pPr>
      <w:r w:rsidRPr="00B65362">
        <w:rPr>
          <w:lang w:val="uk-UA"/>
        </w:rPr>
        <w:t>контрольним</w:t>
      </w:r>
      <w:r w:rsidRPr="00B65362">
        <w:rPr>
          <w:spacing w:val="6"/>
          <w:lang w:val="uk-UA"/>
        </w:rPr>
        <w:t xml:space="preserve"> </w:t>
      </w:r>
      <w:r w:rsidRPr="00B65362">
        <w:rPr>
          <w:lang w:val="uk-UA"/>
        </w:rPr>
        <w:t>дорожнім</w:t>
      </w:r>
      <w:r w:rsidRPr="00B65362">
        <w:rPr>
          <w:spacing w:val="7"/>
          <w:lang w:val="uk-UA"/>
        </w:rPr>
        <w:t xml:space="preserve"> </w:t>
      </w:r>
      <w:r w:rsidRPr="00B65362">
        <w:rPr>
          <w:spacing w:val="-2"/>
          <w:lang w:val="uk-UA"/>
        </w:rPr>
        <w:t>пунктам;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spacing w:val="-2"/>
          <w:lang w:val="uk-UA"/>
        </w:rPr>
      </w:pPr>
      <w:r w:rsidRPr="00B65362">
        <w:rPr>
          <w:lang w:val="uk-UA"/>
        </w:rPr>
        <w:t>місцям</w:t>
      </w:r>
      <w:r w:rsidRPr="00B65362">
        <w:rPr>
          <w:spacing w:val="-3"/>
          <w:lang w:val="uk-UA"/>
        </w:rPr>
        <w:t xml:space="preserve"> </w:t>
      </w:r>
      <w:r w:rsidRPr="00B65362">
        <w:rPr>
          <w:lang w:val="uk-UA"/>
        </w:rPr>
        <w:t>переправ</w:t>
      </w:r>
      <w:r w:rsidRPr="00B65362">
        <w:rPr>
          <w:spacing w:val="-2"/>
          <w:lang w:val="uk-UA"/>
        </w:rPr>
        <w:t xml:space="preserve"> </w:t>
      </w:r>
      <w:r w:rsidRPr="00B65362">
        <w:rPr>
          <w:lang w:val="uk-UA"/>
        </w:rPr>
        <w:t>через</w:t>
      </w:r>
      <w:r w:rsidRPr="00B65362">
        <w:rPr>
          <w:spacing w:val="-3"/>
          <w:lang w:val="uk-UA"/>
        </w:rPr>
        <w:t xml:space="preserve"> </w:t>
      </w:r>
      <w:r w:rsidRPr="00B65362">
        <w:rPr>
          <w:lang w:val="uk-UA"/>
        </w:rPr>
        <w:t>водні</w:t>
      </w:r>
      <w:r w:rsidRPr="00B65362">
        <w:rPr>
          <w:spacing w:val="-2"/>
          <w:lang w:val="uk-UA"/>
        </w:rPr>
        <w:t xml:space="preserve"> перешкоди;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spacing w:val="-2"/>
          <w:lang w:val="uk-UA"/>
        </w:rPr>
      </w:pPr>
      <w:r w:rsidRPr="00B65362">
        <w:rPr>
          <w:lang w:val="uk-UA"/>
        </w:rPr>
        <w:t>залишкам</w:t>
      </w:r>
      <w:r w:rsidRPr="00B65362">
        <w:rPr>
          <w:spacing w:val="-4"/>
          <w:lang w:val="uk-UA"/>
        </w:rPr>
        <w:t xml:space="preserve"> </w:t>
      </w:r>
      <w:r w:rsidRPr="00B65362">
        <w:rPr>
          <w:lang w:val="uk-UA"/>
        </w:rPr>
        <w:t>військової</w:t>
      </w:r>
      <w:r w:rsidRPr="00B65362">
        <w:rPr>
          <w:spacing w:val="-4"/>
          <w:lang w:val="uk-UA"/>
        </w:rPr>
        <w:t xml:space="preserve"> </w:t>
      </w:r>
      <w:r w:rsidRPr="00B65362">
        <w:rPr>
          <w:spacing w:val="-2"/>
          <w:lang w:val="uk-UA"/>
        </w:rPr>
        <w:t>техніки;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spacing w:val="-2"/>
          <w:w w:val="95"/>
          <w:lang w:val="uk-UA"/>
        </w:rPr>
      </w:pPr>
      <w:r w:rsidRPr="00B65362">
        <w:rPr>
          <w:w w:val="95"/>
          <w:lang w:val="uk-UA"/>
        </w:rPr>
        <w:t>вузьким</w:t>
      </w:r>
      <w:r w:rsidRPr="00B65362">
        <w:rPr>
          <w:spacing w:val="-1"/>
          <w:w w:val="95"/>
          <w:lang w:val="uk-UA"/>
        </w:rPr>
        <w:t xml:space="preserve"> </w:t>
      </w:r>
      <w:r w:rsidRPr="00B65362">
        <w:rPr>
          <w:w w:val="95"/>
          <w:lang w:val="uk-UA"/>
        </w:rPr>
        <w:t>місцям,</w:t>
      </w:r>
      <w:r w:rsidRPr="00B65362">
        <w:rPr>
          <w:spacing w:val="-3"/>
          <w:lang w:val="uk-UA"/>
        </w:rPr>
        <w:t xml:space="preserve"> </w:t>
      </w:r>
      <w:r w:rsidRPr="00B65362">
        <w:rPr>
          <w:w w:val="95"/>
          <w:lang w:val="uk-UA"/>
        </w:rPr>
        <w:t>де</w:t>
      </w:r>
      <w:r w:rsidRPr="00B65362">
        <w:rPr>
          <w:spacing w:val="-3"/>
          <w:lang w:val="uk-UA"/>
        </w:rPr>
        <w:t xml:space="preserve"> </w:t>
      </w:r>
      <w:r w:rsidRPr="00B65362">
        <w:rPr>
          <w:w w:val="95"/>
          <w:lang w:val="uk-UA"/>
        </w:rPr>
        <w:t>неможливо</w:t>
      </w:r>
      <w:r w:rsidRPr="00B65362">
        <w:rPr>
          <w:spacing w:val="-3"/>
          <w:lang w:val="uk-UA"/>
        </w:rPr>
        <w:t xml:space="preserve"> </w:t>
      </w:r>
      <w:r w:rsidRPr="00B65362">
        <w:rPr>
          <w:w w:val="95"/>
          <w:lang w:val="uk-UA"/>
        </w:rPr>
        <w:t>обійти</w:t>
      </w:r>
      <w:r w:rsidRPr="00B65362">
        <w:rPr>
          <w:spacing w:val="-1"/>
          <w:w w:val="95"/>
          <w:lang w:val="uk-UA"/>
        </w:rPr>
        <w:t xml:space="preserve"> </w:t>
      </w:r>
      <w:r w:rsidRPr="00B65362">
        <w:rPr>
          <w:w w:val="95"/>
          <w:lang w:val="uk-UA"/>
        </w:rPr>
        <w:t>або</w:t>
      </w:r>
      <w:r w:rsidRPr="00B65362">
        <w:rPr>
          <w:spacing w:val="-3"/>
          <w:lang w:val="uk-UA"/>
        </w:rPr>
        <w:t xml:space="preserve"> </w:t>
      </w:r>
      <w:r w:rsidRPr="00B65362">
        <w:rPr>
          <w:w w:val="95"/>
          <w:lang w:val="uk-UA"/>
        </w:rPr>
        <w:t>об’їхати</w:t>
      </w:r>
      <w:r w:rsidRPr="00B65362">
        <w:rPr>
          <w:spacing w:val="-3"/>
          <w:lang w:val="uk-UA"/>
        </w:rPr>
        <w:t xml:space="preserve"> </w:t>
      </w:r>
      <w:r w:rsidRPr="00B65362">
        <w:rPr>
          <w:spacing w:val="-2"/>
          <w:w w:val="95"/>
          <w:lang w:val="uk-UA"/>
        </w:rPr>
        <w:t>перешкоду;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spacing w:val="-2"/>
          <w:lang w:val="uk-UA"/>
        </w:rPr>
      </w:pPr>
      <w:r w:rsidRPr="00B65362">
        <w:rPr>
          <w:lang w:val="uk-UA"/>
        </w:rPr>
        <w:t>ґрунтовим</w:t>
      </w:r>
      <w:r w:rsidRPr="00B65362">
        <w:rPr>
          <w:spacing w:val="-6"/>
          <w:lang w:val="uk-UA"/>
        </w:rPr>
        <w:t xml:space="preserve"> </w:t>
      </w:r>
      <w:r w:rsidRPr="00B65362">
        <w:rPr>
          <w:lang w:val="uk-UA"/>
        </w:rPr>
        <w:t>дорогам</w:t>
      </w:r>
      <w:r w:rsidRPr="00B65362">
        <w:rPr>
          <w:spacing w:val="-5"/>
          <w:lang w:val="uk-UA"/>
        </w:rPr>
        <w:t xml:space="preserve"> </w:t>
      </w:r>
      <w:r w:rsidR="005A04ED">
        <w:rPr>
          <w:lang w:val="uk-UA"/>
        </w:rPr>
        <w:t>і</w:t>
      </w:r>
      <w:r w:rsidRPr="00B65362">
        <w:rPr>
          <w:spacing w:val="-6"/>
          <w:lang w:val="uk-UA"/>
        </w:rPr>
        <w:t xml:space="preserve"> </w:t>
      </w:r>
      <w:r w:rsidRPr="00B65362">
        <w:rPr>
          <w:lang w:val="uk-UA"/>
        </w:rPr>
        <w:t>узбіччям</w:t>
      </w:r>
      <w:r w:rsidRPr="00B65362">
        <w:rPr>
          <w:spacing w:val="-5"/>
          <w:lang w:val="uk-UA"/>
        </w:rPr>
        <w:t xml:space="preserve"> </w:t>
      </w:r>
      <w:r w:rsidRPr="00B65362">
        <w:rPr>
          <w:lang w:val="uk-UA"/>
        </w:rPr>
        <w:t>доріг</w:t>
      </w:r>
      <w:r w:rsidR="005A04ED">
        <w:rPr>
          <w:lang w:val="uk-UA"/>
        </w:rPr>
        <w:t xml:space="preserve"> і</w:t>
      </w:r>
      <w:r w:rsidRPr="00B65362">
        <w:rPr>
          <w:lang w:val="uk-UA"/>
        </w:rPr>
        <w:t>з</w:t>
      </w:r>
      <w:r w:rsidRPr="00B65362">
        <w:rPr>
          <w:spacing w:val="-5"/>
          <w:lang w:val="uk-UA"/>
        </w:rPr>
        <w:t xml:space="preserve"> </w:t>
      </w:r>
      <w:r w:rsidRPr="00B65362">
        <w:rPr>
          <w:lang w:val="uk-UA"/>
        </w:rPr>
        <w:t>твердим</w:t>
      </w:r>
      <w:r w:rsidRPr="00B65362">
        <w:rPr>
          <w:spacing w:val="-6"/>
          <w:lang w:val="uk-UA"/>
        </w:rPr>
        <w:t xml:space="preserve"> </w:t>
      </w:r>
      <w:r w:rsidRPr="00B65362">
        <w:rPr>
          <w:spacing w:val="-2"/>
          <w:lang w:val="uk-UA"/>
        </w:rPr>
        <w:t>покриттям;</w:t>
      </w:r>
    </w:p>
    <w:p w:rsidR="005906DD" w:rsidRPr="00B65362" w:rsidRDefault="005906DD" w:rsidP="005906DD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spacing w:val="-2"/>
          <w:lang w:val="uk-UA"/>
        </w:rPr>
      </w:pPr>
      <w:r w:rsidRPr="00B65362">
        <w:rPr>
          <w:lang w:val="uk-UA"/>
        </w:rPr>
        <w:t>необробленим</w:t>
      </w:r>
      <w:r w:rsidRPr="00B65362">
        <w:rPr>
          <w:spacing w:val="2"/>
          <w:lang w:val="uk-UA"/>
        </w:rPr>
        <w:t xml:space="preserve"> </w:t>
      </w:r>
      <w:r w:rsidRPr="00B65362">
        <w:rPr>
          <w:lang w:val="uk-UA"/>
        </w:rPr>
        <w:t>ділянкам</w:t>
      </w:r>
      <w:r w:rsidRPr="00B65362">
        <w:rPr>
          <w:spacing w:val="3"/>
          <w:lang w:val="uk-UA"/>
        </w:rPr>
        <w:t xml:space="preserve"> </w:t>
      </w:r>
      <w:r w:rsidRPr="00B65362">
        <w:rPr>
          <w:spacing w:val="-2"/>
          <w:lang w:val="uk-UA"/>
        </w:rPr>
        <w:t>землі;</w:t>
      </w:r>
    </w:p>
    <w:p w:rsidR="005906DD" w:rsidRPr="00B65362" w:rsidRDefault="005906DD" w:rsidP="003A5894">
      <w:pPr>
        <w:pStyle w:val="a5"/>
        <w:numPr>
          <w:ilvl w:val="1"/>
          <w:numId w:val="6"/>
        </w:numPr>
        <w:tabs>
          <w:tab w:val="left" w:pos="1000"/>
        </w:tabs>
        <w:kinsoku w:val="0"/>
        <w:overflowPunct w:val="0"/>
        <w:spacing w:before="24"/>
        <w:rPr>
          <w:rFonts w:ascii="Gill Sans Nova Cond XBd" w:hAnsi="Gill Sans Nova Cond XBd" w:cs="Gill Sans Nova Cond XBd"/>
          <w:b/>
          <w:bCs/>
          <w:sz w:val="20"/>
          <w:szCs w:val="20"/>
          <w:lang w:val="uk-UA"/>
        </w:rPr>
      </w:pPr>
      <w:r w:rsidRPr="00B65362">
        <w:rPr>
          <w:lang w:val="uk-UA"/>
        </w:rPr>
        <w:t>будинкам</w:t>
      </w:r>
      <w:r w:rsidRPr="00B65362">
        <w:rPr>
          <w:spacing w:val="-9"/>
          <w:lang w:val="uk-UA"/>
        </w:rPr>
        <w:t xml:space="preserve"> </w:t>
      </w:r>
      <w:r w:rsidR="005A04ED">
        <w:rPr>
          <w:lang w:val="uk-UA"/>
        </w:rPr>
        <w:t>і</w:t>
      </w:r>
      <w:r w:rsidRPr="00B65362">
        <w:rPr>
          <w:spacing w:val="-9"/>
          <w:lang w:val="uk-UA"/>
        </w:rPr>
        <w:t xml:space="preserve"> </w:t>
      </w:r>
      <w:r w:rsidRPr="00B65362">
        <w:rPr>
          <w:lang w:val="uk-UA"/>
        </w:rPr>
        <w:t>спорудам,</w:t>
      </w:r>
      <w:r w:rsidRPr="00B65362">
        <w:rPr>
          <w:spacing w:val="-8"/>
          <w:lang w:val="uk-UA"/>
        </w:rPr>
        <w:t xml:space="preserve"> </w:t>
      </w:r>
      <w:r w:rsidRPr="00B65362">
        <w:rPr>
          <w:lang w:val="uk-UA"/>
        </w:rPr>
        <w:t>що</w:t>
      </w:r>
      <w:r w:rsidRPr="00B65362">
        <w:rPr>
          <w:spacing w:val="-9"/>
          <w:lang w:val="uk-UA"/>
        </w:rPr>
        <w:t xml:space="preserve"> </w:t>
      </w:r>
      <w:r w:rsidRPr="00B65362">
        <w:rPr>
          <w:lang w:val="uk-UA"/>
        </w:rPr>
        <w:t>покинуті</w:t>
      </w:r>
      <w:r w:rsidRPr="00B65362">
        <w:rPr>
          <w:spacing w:val="-8"/>
          <w:lang w:val="uk-UA"/>
        </w:rPr>
        <w:t xml:space="preserve"> </w:t>
      </w:r>
      <w:r w:rsidRPr="00B65362">
        <w:rPr>
          <w:lang w:val="uk-UA"/>
        </w:rPr>
        <w:t>місцевими</w:t>
      </w:r>
      <w:r w:rsidRPr="00B65362">
        <w:rPr>
          <w:spacing w:val="-9"/>
          <w:lang w:val="uk-UA"/>
        </w:rPr>
        <w:t xml:space="preserve"> </w:t>
      </w:r>
      <w:r w:rsidRPr="00B65362">
        <w:rPr>
          <w:spacing w:val="-2"/>
          <w:lang w:val="uk-UA"/>
        </w:rPr>
        <w:t>жителями.</w:t>
      </w:r>
      <w:r w:rsidR="003A5894" w:rsidRPr="00B65362">
        <w:rPr>
          <w:rFonts w:ascii="Gill Sans Nova Cond XBd" w:hAnsi="Gill Sans Nova Cond XBd" w:cs="Gill Sans Nova Cond XBd"/>
          <w:b/>
          <w:bCs/>
          <w:sz w:val="20"/>
          <w:szCs w:val="20"/>
          <w:lang w:val="uk-UA"/>
        </w:rPr>
        <w:t xml:space="preserve"> </w:t>
      </w:r>
    </w:p>
    <w:p w:rsidR="005906DD" w:rsidRPr="00312D38" w:rsidRDefault="005906DD" w:rsidP="005906DD">
      <w:pPr>
        <w:pStyle w:val="a3"/>
        <w:kinsoku w:val="0"/>
        <w:overflowPunct w:val="0"/>
        <w:spacing w:before="4"/>
        <w:rPr>
          <w:rFonts w:ascii="Gill Sans Nova Cond XBd" w:hAnsi="Gill Sans Nova Cond XBd" w:cs="Gill Sans Nova Cond XBd"/>
          <w:b/>
          <w:bCs/>
          <w:sz w:val="23"/>
          <w:szCs w:val="23"/>
        </w:rPr>
      </w:pPr>
    </w:p>
    <w:p w:rsidR="001227CB" w:rsidRPr="00312D38" w:rsidRDefault="001227CB" w:rsidP="005906DD">
      <w:pPr>
        <w:pStyle w:val="a3"/>
        <w:kinsoku w:val="0"/>
        <w:overflowPunct w:val="0"/>
        <w:spacing w:before="4"/>
        <w:rPr>
          <w:rFonts w:ascii="Gill Sans Nova Cond XBd" w:hAnsi="Gill Sans Nova Cond XBd" w:cs="Gill Sans Nova Cond XBd"/>
          <w:b/>
          <w:bCs/>
          <w:sz w:val="23"/>
          <w:szCs w:val="23"/>
        </w:rPr>
      </w:pPr>
    </w:p>
    <w:p w:rsidR="005906DD" w:rsidRPr="00B65362" w:rsidRDefault="005906DD" w:rsidP="005906DD">
      <w:pPr>
        <w:pStyle w:val="a3"/>
        <w:kinsoku w:val="0"/>
        <w:overflowPunct w:val="0"/>
        <w:spacing w:line="247" w:lineRule="auto"/>
        <w:ind w:left="783" w:right="885"/>
        <w:jc w:val="center"/>
        <w:rPr>
          <w:rFonts w:ascii="Tahoma" w:hAnsi="Tahoma" w:cs="Tahoma"/>
          <w:b/>
          <w:bCs/>
          <w:lang w:val="uk-UA"/>
        </w:rPr>
      </w:pPr>
      <w:r w:rsidRPr="00B65362">
        <w:rPr>
          <w:rFonts w:ascii="Tahoma" w:hAnsi="Tahoma" w:cs="Tahoma"/>
          <w:b/>
          <w:bCs/>
          <w:lang w:val="uk-UA"/>
        </w:rPr>
        <w:t>НІКОЛИ</w:t>
      </w:r>
      <w:r w:rsidRPr="00B65362">
        <w:rPr>
          <w:rFonts w:ascii="Tahoma" w:hAnsi="Tahoma" w:cs="Tahoma"/>
          <w:b/>
          <w:bCs/>
          <w:spacing w:val="-8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НЕ</w:t>
      </w:r>
      <w:r w:rsidRPr="00B65362">
        <w:rPr>
          <w:rFonts w:ascii="Tahoma" w:hAnsi="Tahoma" w:cs="Tahoma"/>
          <w:b/>
          <w:bCs/>
          <w:spacing w:val="-8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ЗАХОДЬТЕ</w:t>
      </w:r>
      <w:r w:rsidRPr="00B65362">
        <w:rPr>
          <w:rFonts w:ascii="Tahoma" w:hAnsi="Tahoma" w:cs="Tahoma"/>
          <w:b/>
          <w:bCs/>
          <w:spacing w:val="-8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У</w:t>
      </w:r>
      <w:r w:rsidRPr="00B65362">
        <w:rPr>
          <w:rFonts w:ascii="Tahoma" w:hAnsi="Tahoma" w:cs="Tahoma"/>
          <w:b/>
          <w:bCs/>
          <w:spacing w:val="-7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РАЙОНИ,ПОЗНАЧЕНІ ЗНАКАМИ МІННОЇ НЕБЕЗПЕКИ</w:t>
      </w:r>
    </w:p>
    <w:p w:rsidR="005906DD" w:rsidRPr="00B65362" w:rsidRDefault="005906DD" w:rsidP="005906DD">
      <w:pPr>
        <w:pStyle w:val="a3"/>
        <w:kinsoku w:val="0"/>
        <w:overflowPunct w:val="0"/>
        <w:spacing w:line="287" w:lineRule="exact"/>
        <w:ind w:left="783" w:right="885"/>
        <w:jc w:val="center"/>
        <w:rPr>
          <w:rFonts w:ascii="Tahoma" w:hAnsi="Tahoma" w:cs="Tahoma"/>
          <w:b/>
          <w:bCs/>
          <w:spacing w:val="-2"/>
          <w:lang w:val="uk-UA"/>
        </w:rPr>
      </w:pPr>
      <w:r w:rsidRPr="00B65362">
        <w:rPr>
          <w:rFonts w:ascii="Tahoma" w:hAnsi="Tahoma" w:cs="Tahoma"/>
          <w:b/>
          <w:bCs/>
          <w:lang w:val="uk-UA"/>
        </w:rPr>
        <w:t>«НЕБЕЗПЕЧНО</w:t>
      </w:r>
      <w:r w:rsidRPr="00B65362">
        <w:rPr>
          <w:rFonts w:ascii="Tahoma" w:hAnsi="Tahoma" w:cs="Tahoma"/>
          <w:b/>
          <w:bCs/>
          <w:spacing w:val="-6"/>
          <w:lang w:val="uk-UA"/>
        </w:rPr>
        <w:t xml:space="preserve"> </w:t>
      </w:r>
      <w:r w:rsidRPr="00B65362">
        <w:rPr>
          <w:rFonts w:ascii="Tahoma" w:hAnsi="Tahoma" w:cs="Tahoma"/>
          <w:b/>
          <w:bCs/>
          <w:lang w:val="uk-UA"/>
        </w:rPr>
        <w:t>МІНИ»</w:t>
      </w:r>
      <w:r w:rsidRPr="00B65362">
        <w:rPr>
          <w:rFonts w:ascii="Tahoma" w:hAnsi="Tahoma" w:cs="Tahoma"/>
          <w:b/>
          <w:bCs/>
          <w:spacing w:val="-6"/>
          <w:lang w:val="uk-UA"/>
        </w:rPr>
        <w:t xml:space="preserve"> </w:t>
      </w:r>
      <w:r w:rsidRPr="00B65362">
        <w:rPr>
          <w:rFonts w:ascii="Tahoma" w:hAnsi="Tahoma" w:cs="Tahoma"/>
          <w:b/>
          <w:bCs/>
          <w:spacing w:val="-2"/>
          <w:lang w:val="uk-UA"/>
        </w:rPr>
        <w:t>!!!!!!</w:t>
      </w:r>
    </w:p>
    <w:p w:rsidR="003A5894" w:rsidRPr="003A5894" w:rsidRDefault="003A5894" w:rsidP="003A5894">
      <w:pPr>
        <w:pStyle w:val="a3"/>
        <w:kinsoku w:val="0"/>
        <w:overflowPunct w:val="0"/>
        <w:spacing w:before="112" w:line="196" w:lineRule="auto"/>
        <w:ind w:left="851" w:right="1042" w:hanging="45"/>
        <w:jc w:val="center"/>
        <w:rPr>
          <w:b/>
          <w:bCs/>
          <w:spacing w:val="-2"/>
          <w:sz w:val="28"/>
          <w:szCs w:val="28"/>
          <w:lang w:val="uk-UA"/>
        </w:rPr>
      </w:pPr>
      <w:r w:rsidRPr="003A5894">
        <w:rPr>
          <w:b/>
          <w:bCs/>
          <w:sz w:val="28"/>
          <w:szCs w:val="28"/>
          <w:lang w:val="uk-UA"/>
        </w:rPr>
        <w:t>НАДАННЯ</w:t>
      </w:r>
      <w:r w:rsidRPr="003A5894">
        <w:rPr>
          <w:b/>
          <w:bCs/>
          <w:spacing w:val="-6"/>
          <w:sz w:val="28"/>
          <w:szCs w:val="28"/>
          <w:lang w:val="uk-UA"/>
        </w:rPr>
        <w:t xml:space="preserve"> </w:t>
      </w:r>
      <w:r w:rsidRPr="003A5894">
        <w:rPr>
          <w:b/>
          <w:bCs/>
          <w:sz w:val="28"/>
          <w:szCs w:val="28"/>
          <w:lang w:val="uk-UA"/>
        </w:rPr>
        <w:t>ДОПОМОГИ</w:t>
      </w:r>
      <w:r w:rsidRPr="003A5894">
        <w:rPr>
          <w:b/>
          <w:bCs/>
          <w:spacing w:val="-6"/>
          <w:sz w:val="28"/>
          <w:szCs w:val="28"/>
          <w:lang w:val="uk-UA"/>
        </w:rPr>
        <w:t xml:space="preserve"> </w:t>
      </w:r>
      <w:r w:rsidRPr="003A5894">
        <w:rPr>
          <w:b/>
          <w:bCs/>
          <w:sz w:val="28"/>
          <w:szCs w:val="28"/>
          <w:lang w:val="uk-UA"/>
        </w:rPr>
        <w:lastRenderedPageBreak/>
        <w:t>ПОСТРАЖДАЛИМ ВІД ВИБУХОНЕБЕЗПЕЧНИХ</w:t>
      </w:r>
      <w:r w:rsidRPr="003A5894">
        <w:rPr>
          <w:b/>
          <w:bCs/>
          <w:sz w:val="28"/>
          <w:szCs w:val="28"/>
        </w:rPr>
        <w:t xml:space="preserve"> </w:t>
      </w:r>
      <w:r w:rsidRPr="003A5894">
        <w:rPr>
          <w:b/>
          <w:bCs/>
          <w:spacing w:val="-2"/>
          <w:sz w:val="28"/>
          <w:szCs w:val="28"/>
          <w:lang w:val="uk-UA"/>
        </w:rPr>
        <w:t>ПРЕДМЕТІВ</w:t>
      </w:r>
    </w:p>
    <w:p w:rsidR="003A5894" w:rsidRPr="003A5894" w:rsidRDefault="003A5894" w:rsidP="003A5894">
      <w:pPr>
        <w:pStyle w:val="2"/>
        <w:kinsoku w:val="0"/>
        <w:overflowPunct w:val="0"/>
        <w:spacing w:before="125" w:line="247" w:lineRule="auto"/>
        <w:ind w:left="279" w:right="357" w:firstLine="170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val="uk-UA"/>
        </w:rPr>
      </w:pPr>
      <w:r w:rsidRPr="003A589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разі надзвичайної події, пов’язаної з вибухом </w:t>
      </w:r>
      <w:r w:rsidRPr="003A5894">
        <w:rPr>
          <w:rFonts w:ascii="Times New Roman" w:eastAsiaTheme="minorEastAsia" w:hAnsi="Times New Roman" w:cs="Times New Roman"/>
          <w:w w:val="90"/>
          <w:sz w:val="28"/>
          <w:szCs w:val="28"/>
          <w:lang w:val="uk-UA"/>
        </w:rPr>
        <w:t xml:space="preserve">вибухонебезпечного предмета, рекомендується діяти таким </w:t>
      </w:r>
      <w:r w:rsidRPr="003A5894">
        <w:rPr>
          <w:rFonts w:ascii="Times New Roman" w:eastAsiaTheme="minorEastAsia" w:hAnsi="Times New Roman" w:cs="Times New Roman"/>
          <w:spacing w:val="-2"/>
          <w:sz w:val="28"/>
          <w:szCs w:val="28"/>
          <w:lang w:val="uk-UA"/>
        </w:rPr>
        <w:t>чином: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Зберігайте спокій, не кидайтеся зразу до постраждалого та не робіть будь-яких рятувальних дій у зоні, яка може бути замінованою.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Відмітьте час і точне місце події.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proofErr w:type="spellStart"/>
      <w:r w:rsidRPr="003A5894">
        <w:rPr>
          <w:sz w:val="28"/>
          <w:szCs w:val="28"/>
          <w:lang w:val="uk-UA"/>
        </w:rPr>
        <w:t>Викличте</w:t>
      </w:r>
      <w:proofErr w:type="spellEnd"/>
      <w:r w:rsidRPr="003A5894">
        <w:rPr>
          <w:sz w:val="28"/>
          <w:szCs w:val="28"/>
          <w:lang w:val="uk-UA"/>
        </w:rPr>
        <w:t xml:space="preserve"> на допомогу спеціалістів із розмінування та медичних робітників.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 xml:space="preserve">Попросіть постраждалого від міни не рухатись і </w:t>
      </w:r>
      <w:proofErr w:type="spellStart"/>
      <w:r w:rsidRPr="003A5894">
        <w:rPr>
          <w:sz w:val="28"/>
          <w:szCs w:val="28"/>
          <w:lang w:val="uk-UA"/>
        </w:rPr>
        <w:t>повідомте</w:t>
      </w:r>
      <w:proofErr w:type="spellEnd"/>
      <w:r w:rsidRPr="003A5894">
        <w:rPr>
          <w:sz w:val="28"/>
          <w:szCs w:val="28"/>
          <w:lang w:val="uk-UA"/>
        </w:rPr>
        <w:t xml:space="preserve"> йому, що допомога вже в дорозі.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Візьміть аптечку першої допомоги.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Після того, як постраждалий буде перенесений у безпечне місце спеціалістами підрозділу з розмінування, та в разі відсутності медичного персоналу ви можете надати необхідну першу допомогу відповідно до вашої медичної підготовки.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Перевірте дихання постраждалого. У разі необхідності та можливості прочистіть дихальні шляхи, зробіть штучне дихання, або зробіть заходи з відновлювання серцево-легеневої діяльності.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 xml:space="preserve">Зупиніть кровотечу. </w:t>
      </w:r>
      <w:proofErr w:type="spellStart"/>
      <w:r w:rsidRPr="003A5894">
        <w:rPr>
          <w:sz w:val="28"/>
          <w:szCs w:val="28"/>
          <w:lang w:val="uk-UA"/>
        </w:rPr>
        <w:t>Підніміть</w:t>
      </w:r>
      <w:proofErr w:type="spellEnd"/>
      <w:r w:rsidRPr="003A5894">
        <w:rPr>
          <w:sz w:val="28"/>
          <w:szCs w:val="28"/>
          <w:lang w:val="uk-UA"/>
        </w:rPr>
        <w:t xml:space="preserve"> поранену кінцівку вище рівня серця. Використовуйте будь-який перев’язувальний або підручний матеріал для накладання давлючої пов’язки.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Якщо поранений знаходиться без свідомості, покладіть його на спину або проміжне положення (між положенням лежачи на животі і на боку).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proofErr w:type="spellStart"/>
      <w:r w:rsidRPr="003A5894">
        <w:rPr>
          <w:sz w:val="28"/>
          <w:szCs w:val="28"/>
          <w:lang w:val="uk-UA"/>
        </w:rPr>
        <w:lastRenderedPageBreak/>
        <w:t>Захистіть</w:t>
      </w:r>
      <w:proofErr w:type="spellEnd"/>
      <w:r w:rsidRPr="003A5894">
        <w:rPr>
          <w:sz w:val="28"/>
          <w:szCs w:val="28"/>
          <w:lang w:val="uk-UA"/>
        </w:rPr>
        <w:t xml:space="preserve"> постраждалого від вітру, дощу, холоду або яскравого сонця. Допоможіть йому залишитись у теплі та зберігати спокій. Розмовляйте з ним і пояснюйте йому, що збираєтеся робити.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Дайте постраждалому води.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 xml:space="preserve">Коли постраждалого буде віднесено до машини, негайно </w:t>
      </w:r>
      <w:proofErr w:type="spellStart"/>
      <w:r w:rsidRPr="003A5894">
        <w:rPr>
          <w:sz w:val="28"/>
          <w:szCs w:val="28"/>
          <w:lang w:val="uk-UA"/>
        </w:rPr>
        <w:t>відвезіть</w:t>
      </w:r>
      <w:proofErr w:type="spellEnd"/>
      <w:r w:rsidRPr="003A5894">
        <w:rPr>
          <w:sz w:val="28"/>
          <w:szCs w:val="28"/>
          <w:lang w:val="uk-UA"/>
        </w:rPr>
        <w:t xml:space="preserve"> його до медичного закладу та залиште інструкції для викликаного вами транспорту.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Під час транспортування забезпечте правильне накладання пов’язок і зупинку кровотечі.</w:t>
      </w:r>
    </w:p>
    <w:p w:rsidR="003A5894" w:rsidRPr="003A5894" w:rsidRDefault="003A5894" w:rsidP="003A5894">
      <w:pPr>
        <w:pStyle w:val="a5"/>
        <w:numPr>
          <w:ilvl w:val="1"/>
          <w:numId w:val="6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>Ніколи не накладайте швів на рани та не робіть складної медичної допомоги, якщо ви не лікар.</w:t>
      </w:r>
    </w:p>
    <w:p w:rsidR="003A5894" w:rsidRPr="003A5894" w:rsidRDefault="003A5894" w:rsidP="003A5894">
      <w:pPr>
        <w:pStyle w:val="a3"/>
        <w:kinsoku w:val="0"/>
        <w:overflowPunct w:val="0"/>
        <w:spacing w:before="2"/>
        <w:rPr>
          <w:b/>
          <w:bCs/>
          <w:spacing w:val="-2"/>
          <w:sz w:val="28"/>
          <w:szCs w:val="28"/>
        </w:rPr>
      </w:pPr>
    </w:p>
    <w:p w:rsidR="003A5894" w:rsidRPr="003A5894" w:rsidRDefault="003A5894" w:rsidP="003A5894">
      <w:pPr>
        <w:pStyle w:val="a3"/>
        <w:kinsoku w:val="0"/>
        <w:overflowPunct w:val="0"/>
        <w:spacing w:before="2"/>
        <w:rPr>
          <w:b/>
          <w:bCs/>
          <w:spacing w:val="-2"/>
          <w:sz w:val="28"/>
          <w:szCs w:val="28"/>
        </w:rPr>
      </w:pPr>
    </w:p>
    <w:p w:rsidR="003A5894" w:rsidRDefault="003A5894" w:rsidP="003A5894">
      <w:pPr>
        <w:pStyle w:val="a5"/>
        <w:tabs>
          <w:tab w:val="left" w:pos="567"/>
        </w:tabs>
        <w:kinsoku w:val="0"/>
        <w:overflowPunct w:val="0"/>
        <w:spacing w:before="54" w:line="242" w:lineRule="auto"/>
        <w:ind w:left="284" w:right="557"/>
        <w:jc w:val="both"/>
        <w:rPr>
          <w:sz w:val="28"/>
          <w:szCs w:val="28"/>
          <w:lang w:val="uk-UA"/>
        </w:rPr>
      </w:pPr>
      <w:r w:rsidRPr="003A5894">
        <w:rPr>
          <w:sz w:val="28"/>
          <w:szCs w:val="28"/>
          <w:lang w:val="uk-UA"/>
        </w:rPr>
        <w:t xml:space="preserve">ПАНАСЕНКО </w:t>
      </w:r>
      <w:r>
        <w:rPr>
          <w:sz w:val="28"/>
          <w:szCs w:val="28"/>
          <w:lang w:val="en-US"/>
        </w:rPr>
        <w:t xml:space="preserve"> </w:t>
      </w:r>
      <w:r w:rsidRPr="003A5894">
        <w:rPr>
          <w:sz w:val="28"/>
          <w:szCs w:val="28"/>
          <w:lang w:val="uk-UA"/>
        </w:rPr>
        <w:t>Андрій</w:t>
      </w:r>
    </w:p>
    <w:sectPr w:rsidR="003A5894" w:rsidSect="003A5894">
      <w:pgSz w:w="8400" w:h="11910"/>
      <w:pgMar w:top="660" w:right="360" w:bottom="620" w:left="440" w:header="0" w:footer="4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ill Sans Nova Cond X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810" w:hanging="36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1">
      <w:numFmt w:val="bullet"/>
      <w:lvlText w:val="•"/>
      <w:lvlJc w:val="left"/>
      <w:pPr>
        <w:ind w:left="1497" w:hanging="360"/>
      </w:pPr>
    </w:lvl>
    <w:lvl w:ilvl="2">
      <w:numFmt w:val="bullet"/>
      <w:lvlText w:val="•"/>
      <w:lvlJc w:val="left"/>
      <w:pPr>
        <w:ind w:left="2174" w:hanging="360"/>
      </w:pPr>
    </w:lvl>
    <w:lvl w:ilvl="3">
      <w:numFmt w:val="bullet"/>
      <w:lvlText w:val="•"/>
      <w:lvlJc w:val="left"/>
      <w:pPr>
        <w:ind w:left="2851" w:hanging="360"/>
      </w:pPr>
    </w:lvl>
    <w:lvl w:ilvl="4">
      <w:numFmt w:val="bullet"/>
      <w:lvlText w:val="•"/>
      <w:lvlJc w:val="left"/>
      <w:pPr>
        <w:ind w:left="3528" w:hanging="360"/>
      </w:pPr>
    </w:lvl>
    <w:lvl w:ilvl="5">
      <w:numFmt w:val="bullet"/>
      <w:lvlText w:val="•"/>
      <w:lvlJc w:val="left"/>
      <w:pPr>
        <w:ind w:left="4205" w:hanging="360"/>
      </w:pPr>
    </w:lvl>
    <w:lvl w:ilvl="6">
      <w:numFmt w:val="bullet"/>
      <w:lvlText w:val="•"/>
      <w:lvlJc w:val="left"/>
      <w:pPr>
        <w:ind w:left="4882" w:hanging="360"/>
      </w:pPr>
    </w:lvl>
    <w:lvl w:ilvl="7">
      <w:numFmt w:val="bullet"/>
      <w:lvlText w:val="•"/>
      <w:lvlJc w:val="left"/>
      <w:pPr>
        <w:ind w:left="5559" w:hanging="360"/>
      </w:pPr>
    </w:lvl>
    <w:lvl w:ilvl="8">
      <w:numFmt w:val="bullet"/>
      <w:lvlText w:val="•"/>
      <w:lvlJc w:val="left"/>
      <w:pPr>
        <w:ind w:left="623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280" w:hanging="72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1">
      <w:numFmt w:val="bullet"/>
      <w:lvlText w:val="•"/>
      <w:lvlJc w:val="left"/>
      <w:pPr>
        <w:ind w:left="999" w:hanging="55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2">
      <w:numFmt w:val="bullet"/>
      <w:lvlText w:val="•"/>
      <w:lvlJc w:val="left"/>
      <w:pPr>
        <w:ind w:left="2180" w:hanging="550"/>
      </w:pPr>
    </w:lvl>
    <w:lvl w:ilvl="3">
      <w:numFmt w:val="bullet"/>
      <w:lvlText w:val="•"/>
      <w:lvlJc w:val="left"/>
      <w:pPr>
        <w:ind w:left="2856" w:hanging="550"/>
      </w:pPr>
    </w:lvl>
    <w:lvl w:ilvl="4">
      <w:numFmt w:val="bullet"/>
      <w:lvlText w:val="•"/>
      <w:lvlJc w:val="left"/>
      <w:pPr>
        <w:ind w:left="3532" w:hanging="550"/>
      </w:pPr>
    </w:lvl>
    <w:lvl w:ilvl="5">
      <w:numFmt w:val="bullet"/>
      <w:lvlText w:val="•"/>
      <w:lvlJc w:val="left"/>
      <w:pPr>
        <w:ind w:left="4208" w:hanging="550"/>
      </w:pPr>
    </w:lvl>
    <w:lvl w:ilvl="6">
      <w:numFmt w:val="bullet"/>
      <w:lvlText w:val="•"/>
      <w:lvlJc w:val="left"/>
      <w:pPr>
        <w:ind w:left="4885" w:hanging="550"/>
      </w:pPr>
    </w:lvl>
    <w:lvl w:ilvl="7">
      <w:numFmt w:val="bullet"/>
      <w:lvlText w:val="•"/>
      <w:lvlJc w:val="left"/>
      <w:pPr>
        <w:ind w:left="5561" w:hanging="550"/>
      </w:pPr>
    </w:lvl>
    <w:lvl w:ilvl="8">
      <w:numFmt w:val="bullet"/>
      <w:lvlText w:val="•"/>
      <w:lvlJc w:val="left"/>
      <w:pPr>
        <w:ind w:left="6237" w:hanging="550"/>
      </w:pPr>
    </w:lvl>
  </w:abstractNum>
  <w:abstractNum w:abstractNumId="2">
    <w:nsid w:val="6AC00F4D"/>
    <w:multiLevelType w:val="multilevel"/>
    <w:tmpl w:val="1FB2687E"/>
    <w:lvl w:ilvl="0">
      <w:start w:val="2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284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53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2CD6BCA"/>
    <w:multiLevelType w:val="singleLevel"/>
    <w:tmpl w:val="6C928200"/>
    <w:lvl w:ilvl="0">
      <w:start w:val="1"/>
      <w:numFmt w:val="decimal"/>
      <w:lvlText w:val="3.%1."/>
      <w:lvlJc w:val="left"/>
      <w:pPr>
        <w:tabs>
          <w:tab w:val="num" w:pos="851"/>
        </w:tabs>
        <w:ind w:left="284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FF"/>
    <w:rsid w:val="00063834"/>
    <w:rsid w:val="00104205"/>
    <w:rsid w:val="001227CB"/>
    <w:rsid w:val="00196EFF"/>
    <w:rsid w:val="00273081"/>
    <w:rsid w:val="00312D38"/>
    <w:rsid w:val="003A5894"/>
    <w:rsid w:val="00443BBE"/>
    <w:rsid w:val="004726FA"/>
    <w:rsid w:val="00481940"/>
    <w:rsid w:val="00557606"/>
    <w:rsid w:val="005906DD"/>
    <w:rsid w:val="005A04ED"/>
    <w:rsid w:val="005B3E3D"/>
    <w:rsid w:val="005B7ACA"/>
    <w:rsid w:val="005C3600"/>
    <w:rsid w:val="00630B5F"/>
    <w:rsid w:val="00720961"/>
    <w:rsid w:val="00734B20"/>
    <w:rsid w:val="00744EDF"/>
    <w:rsid w:val="008A337F"/>
    <w:rsid w:val="008A6880"/>
    <w:rsid w:val="009802E5"/>
    <w:rsid w:val="009B39AD"/>
    <w:rsid w:val="00A328B3"/>
    <w:rsid w:val="00A50C75"/>
    <w:rsid w:val="00AB7FAF"/>
    <w:rsid w:val="00AD63F7"/>
    <w:rsid w:val="00AD6626"/>
    <w:rsid w:val="00B65362"/>
    <w:rsid w:val="00C708DE"/>
    <w:rsid w:val="00D40071"/>
    <w:rsid w:val="00DF0198"/>
    <w:rsid w:val="00E86808"/>
    <w:rsid w:val="00F03753"/>
    <w:rsid w:val="00F52405"/>
    <w:rsid w:val="00FA1408"/>
    <w:rsid w:val="00F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906DD"/>
    <w:pPr>
      <w:widowControl w:val="0"/>
      <w:autoSpaceDE w:val="0"/>
      <w:autoSpaceDN w:val="0"/>
      <w:adjustRightInd w:val="0"/>
      <w:spacing w:before="28"/>
      <w:ind w:left="805" w:right="704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906DD"/>
    <w:pPr>
      <w:widowControl w:val="0"/>
      <w:autoSpaceDE w:val="0"/>
      <w:autoSpaceDN w:val="0"/>
      <w:adjustRightInd w:val="0"/>
      <w:spacing w:before="111"/>
      <w:ind w:left="465" w:right="200"/>
      <w:outlineLvl w:val="1"/>
    </w:pPr>
    <w:rPr>
      <w:rFonts w:ascii="Book Antiqua" w:hAnsi="Book Antiqua" w:cs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6DD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5906DD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906D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1"/>
    <w:rsid w:val="005906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906DD"/>
    <w:pPr>
      <w:widowControl w:val="0"/>
      <w:autoSpaceDE w:val="0"/>
      <w:autoSpaceDN w:val="0"/>
      <w:adjustRightInd w:val="0"/>
      <w:ind w:left="999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5906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90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906DD"/>
    <w:pPr>
      <w:widowControl w:val="0"/>
      <w:autoSpaceDE w:val="0"/>
      <w:autoSpaceDN w:val="0"/>
      <w:adjustRightInd w:val="0"/>
      <w:spacing w:before="28"/>
      <w:ind w:left="805" w:right="704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906DD"/>
    <w:pPr>
      <w:widowControl w:val="0"/>
      <w:autoSpaceDE w:val="0"/>
      <w:autoSpaceDN w:val="0"/>
      <w:adjustRightInd w:val="0"/>
      <w:spacing w:before="111"/>
      <w:ind w:left="465" w:right="200"/>
      <w:outlineLvl w:val="1"/>
    </w:pPr>
    <w:rPr>
      <w:rFonts w:ascii="Book Antiqua" w:hAnsi="Book Antiqua" w:cs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6DD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5906DD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906D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1"/>
    <w:rsid w:val="005906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906DD"/>
    <w:pPr>
      <w:widowControl w:val="0"/>
      <w:autoSpaceDE w:val="0"/>
      <w:autoSpaceDN w:val="0"/>
      <w:adjustRightInd w:val="0"/>
      <w:ind w:left="999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5906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90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Sion84</dc:creator>
  <cp:lastModifiedBy>Sion84</cp:lastModifiedBy>
  <cp:revision>2</cp:revision>
  <dcterms:created xsi:type="dcterms:W3CDTF">2023-01-23T17:54:00Z</dcterms:created>
  <dcterms:modified xsi:type="dcterms:W3CDTF">2023-01-23T17:54:00Z</dcterms:modified>
</cp:coreProperties>
</file>